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color w:val="333333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color w:val="333333"/>
          <w:sz w:val="36"/>
          <w:szCs w:val="36"/>
          <w:shd w:val="clear" w:color="auto" w:fill="FFFFFF"/>
        </w:rPr>
        <w:t>河南推拿职业学院</w:t>
      </w:r>
      <w:bookmarkStart w:id="0" w:name="_GoBack"/>
      <w:bookmarkEnd w:id="0"/>
      <w:r>
        <w:rPr>
          <w:rFonts w:hint="eastAsia" w:ascii="黑体" w:hAnsi="黑体" w:eastAsia="黑体"/>
          <w:color w:val="333333"/>
          <w:sz w:val="36"/>
          <w:szCs w:val="36"/>
          <w:shd w:val="clear" w:color="auto" w:fill="FFFFFF"/>
        </w:rPr>
        <w:t>盲残单独招生考试</w:t>
      </w:r>
    </w:p>
    <w:p>
      <w:pPr>
        <w:jc w:val="center"/>
        <w:rPr>
          <w:rFonts w:hint="eastAsia" w:ascii="黑体" w:hAnsi="黑体" w:eastAsia="黑体"/>
          <w:color w:val="333333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color w:val="333333"/>
          <w:sz w:val="36"/>
          <w:szCs w:val="36"/>
          <w:shd w:val="clear" w:color="auto" w:fill="FFFFFF"/>
        </w:rPr>
        <w:t>《语文》考试大纲</w:t>
      </w:r>
    </w:p>
    <w:p>
      <w:pPr>
        <w:jc w:val="center"/>
        <w:rPr>
          <w:rFonts w:ascii="黑体" w:hAnsi="黑体" w:eastAsia="黑体"/>
          <w:color w:val="333333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color w:val="333333"/>
          <w:sz w:val="36"/>
          <w:szCs w:val="36"/>
          <w:shd w:val="clear" w:color="auto" w:fill="FFFFFF"/>
        </w:rPr>
        <w:t>(高中、中专起点通用)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 xml:space="preserve">考试性质 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rPr>
          <w:rFonts w:ascii="仿宋" w:hAnsi="仿宋" w:eastAsia="仿宋" w:cs="Arial"/>
          <w:color w:val="444444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高职院校单独招生考试（下称：单招考试）</w:t>
      </w:r>
      <w:r>
        <w:rPr>
          <w:rFonts w:ascii="仿宋" w:hAnsi="仿宋" w:eastAsia="仿宋" w:cs="Arial"/>
          <w:color w:val="444444"/>
          <w:sz w:val="32"/>
          <w:szCs w:val="32"/>
        </w:rPr>
        <w:t>是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应届普通</w:t>
      </w:r>
      <w:r>
        <w:rPr>
          <w:rFonts w:ascii="仿宋" w:hAnsi="仿宋" w:eastAsia="仿宋" w:cs="Arial"/>
          <w:color w:val="444444"/>
          <w:sz w:val="32"/>
          <w:szCs w:val="32"/>
        </w:rPr>
        <w:t>高中毕业生和具有同等学力的考生参加的选拔性考试。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盲残单独招生考试（下称：盲残单招）是面向视力残疾学生的单招考试。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学院</w:t>
      </w:r>
      <w:r>
        <w:rPr>
          <w:rFonts w:ascii="仿宋" w:hAnsi="仿宋" w:eastAsia="仿宋" w:cs="Arial"/>
          <w:color w:val="444444"/>
          <w:sz w:val="32"/>
          <w:szCs w:val="32"/>
        </w:rPr>
        <w:t>根据考生成绩，按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学院年度</w:t>
      </w:r>
      <w:r>
        <w:rPr>
          <w:rFonts w:ascii="仿宋" w:hAnsi="仿宋" w:eastAsia="仿宋" w:cs="Arial"/>
          <w:color w:val="444444"/>
          <w:sz w:val="32"/>
          <w:szCs w:val="32"/>
        </w:rPr>
        <w:t>招生计划，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文化和技能</w:t>
      </w:r>
      <w:r>
        <w:rPr>
          <w:rFonts w:ascii="仿宋" w:hAnsi="仿宋" w:eastAsia="仿宋" w:cs="Arial"/>
          <w:color w:val="444444"/>
          <w:sz w:val="32"/>
          <w:szCs w:val="32"/>
        </w:rPr>
        <w:t>全面衡量，择优录取。因此，</w:t>
      </w:r>
      <w:r>
        <w:rPr>
          <w:rFonts w:hint="eastAsia" w:ascii="仿宋" w:hAnsi="仿宋" w:eastAsia="仿宋" w:cs="Arial"/>
          <w:color w:val="444444"/>
          <w:sz w:val="32"/>
          <w:szCs w:val="32"/>
        </w:rPr>
        <w:t>单招考试</w:t>
      </w:r>
      <w:r>
        <w:rPr>
          <w:rFonts w:ascii="仿宋" w:hAnsi="仿宋" w:eastAsia="仿宋" w:cs="Arial"/>
          <w:color w:val="444444"/>
          <w:sz w:val="32"/>
          <w:szCs w:val="32"/>
        </w:rPr>
        <w:t>应具有较高的信度、效度，适当的难度和必要的区分度。</w:t>
      </w:r>
    </w:p>
    <w:p>
      <w:pPr>
        <w:ind w:firstLine="643" w:firstLineChars="200"/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</w:rPr>
        <w:t xml:space="preserve">命题指导思想 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根据高职院校对学生的文化素质的要求，坚持“实用为主、够用为度”的原则，试题体现学院语文课程的理念，反映本学科新课程标准的整体要求，适用于中专毕业考生。试题考查考生语文基础知识掌握情况，注重考查考生在情景和篇章应用层面上的理解能力，符合选拔性考试的规律和要求。试题满分120分，试题容易、中等难度、高难度比例为：3:4:3。统一采用纸笔答题。参考教材：</w:t>
      </w:r>
      <w:r>
        <w:rPr>
          <w:rFonts w:hint="eastAsia" w:ascii="仿宋" w:hAnsi="仿宋" w:eastAsia="仿宋"/>
          <w:sz w:val="32"/>
          <w:szCs w:val="32"/>
        </w:rPr>
        <w:t>高等教育出版社，国家规划教材，语文（基础模块）上册，2012年5月第1版，主编：倪文锦、于黔勋；语文（基础模块）下册，2012年5月第1版，主编：倪文锦、于黔勋。</w:t>
      </w:r>
    </w:p>
    <w:p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考核目标与要求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以高教社语文教材（基础模块）上、下册，内容包括语文基础知识、阅读和写作，重点考查现代文、古诗文阅读和写作能力。具体内容和要求如下：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（一）基础知识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hint="eastAsia" w:eastAsia="仿宋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熟练掌握重点篇目课下注释中重点字词的音、形、义；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hint="eastAsia" w:eastAsia="仿宋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能辨识常见的修辞手法（比喻、比拟、借代、夸张、设问、反问、对偶、排比），体会重点篇目中其它修辞手法的表达作用；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eastAsia="仿宋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正确使用标点符号；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</w:t>
      </w:r>
      <w:r>
        <w:rPr>
          <w:rFonts w:hint="eastAsia" w:eastAsia="仿宋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掌握重点篇目中涉及到的重要的文学常识，熟练背诵重点篇目中要求背诵的名句、名段、名篇。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（二）现代文阅读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hint="eastAsia" w:eastAsia="仿宋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掌握记叙文、议论文、说明文的基本知识；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（1）记叙文：记叙的要素、记叙的方式、记叙文的表达方式、围绕中心选材的方法。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（2）议论文：议论文的要素（论点、论据、论证）、论证方式（立论、驳论）和论证方法（举例论证、引用论证、比喻论证、对比论证）。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（3）说明文：说明文的说明方法（举例子、下定义、打比方、列数字、分类别、作比较、引用说明），常用的说明顺序（时间顺序、空间顺序、程序顺序、逻辑顺序）。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hint="eastAsia" w:eastAsia="仿宋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掌握散文、诗歌、小说、戏剧等文学形式的特点；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eastAsia="仿宋"/>
          <w:sz w:val="32"/>
          <w:szCs w:val="32"/>
        </w:rPr>
        <w:t> </w:t>
      </w:r>
      <w:r>
        <w:rPr>
          <w:rFonts w:hint="eastAsia" w:ascii="仿宋" w:hAnsi="仿宋" w:eastAsia="仿宋"/>
          <w:sz w:val="32"/>
          <w:szCs w:val="32"/>
        </w:rPr>
        <w:t>理解重要词语和句子在文章中的含义和作用，能概括文章的内容要点、中心意思和写作特点；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4．体会文章的丰富内涵，加深和拓宽对自然、社会、人生等问题的思考和认识；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5．感受教材中文学作品的思想情感和艺术魅力，学会初步欣赏文学作品。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（三）古代诗文阅读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1．能阅读浅显的古代诗文(以重点篇目为主)，并熟练背诵或默写重点篇目中的名句、名段、名篇；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2．掌握常见实词在文中的含义；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3．掌握常见文言虚词在文中的用法（之、而、则、以、于、者、其、乃、且、焉、矣）；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4．掌握重点篇目中的词类活用与特殊句式（判断句、被动句）；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5．能正确翻译文中的句子。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（四）写作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1．能围绕中心，条理清楚，正确地遣词造句；做到符合题意，中心明确，思想健康；选材得当，结构完整，语句通顺；书写规范，不写错别字，正确使用标点符号；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写记叙文，能恰当地选择材料和组织材料，能在叙述和描写的基础上学习抒情、议论等多种表达方式。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写议论文，做到有观点、有材料，材料与观点保持一致。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2．能掌握倡议书、求职信、启事、通知等常用应用文的写法，做到格式规范、文字简洁。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附：重点篇目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重点篇目</w:t>
      </w:r>
      <w:r>
        <w:rPr>
          <w:rFonts w:hint="eastAsia" w:eastAsia="仿宋"/>
          <w:sz w:val="32"/>
          <w:szCs w:val="32"/>
        </w:rPr>
        <w:t> 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基础模块上册：《我的母亲》、《卖白菜》、《我的空中楼阁》、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离太阳最近的树》、《项链》、《拿来主义》、《文艺随笔二篇》（《咬文嚼字》、《不求甚解》）、《致橡树》、《我愿意是急流》、《诗经》（《静女》）、《子路、曾皙、冉有、公西华侍坐》、《劝学》、《倡议书》、《求职信》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基础模块下册：《南州六月荔枝丹》、《林黛玉进贾府》、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《荷塘月色》、现代诗《雨巷》、《唐诗二首》（《将进酒》、《琵琶行》并序）、《宋词二首》（《念奴娇·赤壁怀古》、《雨霖铃》）、《窦娥冤》、《师说》、《启事》、《通知》。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4C94"/>
    <w:rsid w:val="00084367"/>
    <w:rsid w:val="00155413"/>
    <w:rsid w:val="001C5977"/>
    <w:rsid w:val="00263225"/>
    <w:rsid w:val="0027076C"/>
    <w:rsid w:val="002C6A0F"/>
    <w:rsid w:val="002F52C9"/>
    <w:rsid w:val="00313567"/>
    <w:rsid w:val="00333C9A"/>
    <w:rsid w:val="003B46F4"/>
    <w:rsid w:val="003C28F1"/>
    <w:rsid w:val="003F6C77"/>
    <w:rsid w:val="004B31F9"/>
    <w:rsid w:val="005559B2"/>
    <w:rsid w:val="005755E3"/>
    <w:rsid w:val="005D511E"/>
    <w:rsid w:val="00673F2E"/>
    <w:rsid w:val="00675CA1"/>
    <w:rsid w:val="0068140F"/>
    <w:rsid w:val="007A6943"/>
    <w:rsid w:val="007B0567"/>
    <w:rsid w:val="008039F7"/>
    <w:rsid w:val="008875B3"/>
    <w:rsid w:val="008C118D"/>
    <w:rsid w:val="0091480E"/>
    <w:rsid w:val="0093155A"/>
    <w:rsid w:val="009F2CB1"/>
    <w:rsid w:val="009F6B83"/>
    <w:rsid w:val="00A2548F"/>
    <w:rsid w:val="00AB335D"/>
    <w:rsid w:val="00B343F8"/>
    <w:rsid w:val="00BC14BE"/>
    <w:rsid w:val="00C94C94"/>
    <w:rsid w:val="00CE71FC"/>
    <w:rsid w:val="00D74249"/>
    <w:rsid w:val="00E704D5"/>
    <w:rsid w:val="00F04139"/>
    <w:rsid w:val="00FD0264"/>
    <w:rsid w:val="035B6BB8"/>
    <w:rsid w:val="36EB17CF"/>
    <w:rsid w:val="3AE3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11</Pages>
  <Words>1166</Words>
  <Characters>6652</Characters>
  <Lines>55</Lines>
  <Paragraphs>15</Paragraphs>
  <ScaleCrop>false</ScaleCrop>
  <LinksUpToDate>false</LinksUpToDate>
  <CharactersWithSpaces>7803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2017-12-17T12:38:00Z</dcterms:created>
  <dc:creator>User</dc:creator>
  <cp:lastModifiedBy>zjj</cp:lastModifiedBy>
  <cp:lastPrinted>2017-12-23T07:36:00Z</cp:lastPrinted>
  <dcterms:modified xsi:type="dcterms:W3CDTF">2017-12-29T10:35:28Z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